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A80CD4" w:rsidRDefault="00A80CD4" w:rsidP="00EE11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Как оформить право собственности на объект долевого строительства?</w:t>
      </w:r>
    </w:p>
    <w:p w:rsidR="00A80CD4" w:rsidRPr="00A80CD4" w:rsidRDefault="00A80CD4" w:rsidP="00A80CD4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eastAsia="sk-SK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    </w:t>
      </w:r>
      <w:r w:rsidRPr="00A80CD4"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Перечень документов, необходимых для оформления права собственности на объект долевого строительства определен государственным законом «О государственной регистрации недвижимости» и другими нормативными правовыми актами, регламентирующими эту процедуру. </w:t>
      </w:r>
    </w:p>
    <w:p w:rsidR="00A80CD4" w:rsidRPr="00A80CD4" w:rsidRDefault="00A80CD4" w:rsidP="00A80CD4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  </w:t>
      </w:r>
      <w:proofErr w:type="gramStart"/>
      <w:r w:rsidRPr="00A80CD4"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По общим правилам для оформления права собственности на объект долевого строительства </w:t>
      </w:r>
      <w:r w:rsidRPr="00A80CD4">
        <w:rPr>
          <w:rFonts w:ascii="Times New Roman" w:eastAsia="Calibri" w:hAnsi="Times New Roman"/>
          <w:b/>
          <w:i/>
          <w:color w:val="000000"/>
          <w:sz w:val="28"/>
          <w:szCs w:val="28"/>
          <w:lang w:eastAsia="sk-SK"/>
        </w:rPr>
        <w:t>к заявлению о регистрации</w:t>
      </w:r>
      <w:proofErr w:type="gramEnd"/>
      <w:r w:rsidRPr="00A80CD4">
        <w:rPr>
          <w:rFonts w:ascii="Times New Roman" w:eastAsia="Calibri" w:hAnsi="Times New Roman"/>
          <w:b/>
          <w:i/>
          <w:color w:val="000000"/>
          <w:sz w:val="28"/>
          <w:szCs w:val="28"/>
          <w:lang w:eastAsia="sk-SK"/>
        </w:rPr>
        <w:t xml:space="preserve"> прав необходимо приложить документ, подтверждающий полномочия представителя участника долевого строительства</w:t>
      </w:r>
      <w:r w:rsidRPr="00A80CD4"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 (если с заявлением обращается не сам участник), а также </w:t>
      </w:r>
      <w:r w:rsidRPr="00A80CD4">
        <w:rPr>
          <w:rFonts w:ascii="Times New Roman" w:eastAsia="Calibri" w:hAnsi="Times New Roman"/>
          <w:b/>
          <w:i/>
          <w:color w:val="000000"/>
          <w:sz w:val="28"/>
          <w:szCs w:val="28"/>
          <w:lang w:eastAsia="sk-SK"/>
        </w:rPr>
        <w:t>документы, являющиеся основанием для проведения регистрации прав.</w:t>
      </w:r>
      <w:r w:rsidRPr="00A80CD4">
        <w:rPr>
          <w:rFonts w:ascii="Times New Roman" w:eastAsia="Calibri" w:hAnsi="Times New Roman"/>
          <w:b/>
          <w:color w:val="000000"/>
          <w:sz w:val="28"/>
          <w:szCs w:val="28"/>
          <w:lang w:eastAsia="sk-SK"/>
        </w:rPr>
        <w:t xml:space="preserve"> </w:t>
      </w:r>
    </w:p>
    <w:p w:rsidR="00A80CD4" w:rsidRPr="00A80CD4" w:rsidRDefault="00A80CD4" w:rsidP="00A80CD4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eastAsia="sk-SK"/>
        </w:rPr>
      </w:pPr>
      <w:r>
        <w:rPr>
          <w:rFonts w:ascii="Times New Roman" w:eastAsia="Calibri" w:hAnsi="Times New Roman"/>
          <w:b/>
          <w:i/>
          <w:color w:val="000000"/>
          <w:sz w:val="28"/>
          <w:szCs w:val="28"/>
          <w:lang w:eastAsia="sk-SK"/>
        </w:rPr>
        <w:t xml:space="preserve">  </w:t>
      </w:r>
      <w:r w:rsidRPr="00A80CD4">
        <w:rPr>
          <w:rFonts w:ascii="Times New Roman" w:eastAsia="Calibri" w:hAnsi="Times New Roman"/>
          <w:b/>
          <w:i/>
          <w:color w:val="000000"/>
          <w:sz w:val="28"/>
          <w:szCs w:val="28"/>
          <w:lang w:eastAsia="sk-SK"/>
        </w:rPr>
        <w:t>Поставка на кадастровый учет многоквартирного дома вместе со всеми расположенными в нем помещениями проводится по заявлению органа государственной власти или органа местного самоуправления, уполномоченного на принятие решения о выдаче разрешения на ввод этого дома в эксплуатацию.</w:t>
      </w:r>
      <w:r w:rsidRPr="00A80CD4"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 Такой орган в электронном виде вместе с заявлением направляет документы, необходимые для проведения кадастрового учета, включая разрешение на ввод в эксплуатацию. Заявления и документы должны быть направлены уполномоченным органом в срок не позднее пяти рабочих дней </w:t>
      </w:r>
      <w:proofErr w:type="gramStart"/>
      <w:r w:rsidRPr="00A80CD4">
        <w:rPr>
          <w:rFonts w:ascii="Times New Roman" w:eastAsia="Calibri" w:hAnsi="Times New Roman"/>
          <w:color w:val="000000"/>
          <w:sz w:val="28"/>
          <w:szCs w:val="28"/>
          <w:lang w:eastAsia="sk-SK"/>
        </w:rPr>
        <w:t>с даты принятия</w:t>
      </w:r>
      <w:proofErr w:type="gramEnd"/>
      <w:r w:rsidRPr="00A80CD4"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 им решения о вводе данного дома в эксплуатацию. </w:t>
      </w:r>
    </w:p>
    <w:p w:rsidR="00A80CD4" w:rsidRPr="00A80CD4" w:rsidRDefault="00A80CD4" w:rsidP="00A80CD4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   </w:t>
      </w:r>
      <w:r w:rsidRPr="00A80CD4"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Для оформления права собственности на объект долевого строительства </w:t>
      </w:r>
      <w:r w:rsidRPr="00A80CD4">
        <w:rPr>
          <w:rFonts w:ascii="Times New Roman" w:eastAsia="Calibri" w:hAnsi="Times New Roman"/>
          <w:b/>
          <w:i/>
          <w:color w:val="000000"/>
          <w:sz w:val="28"/>
          <w:szCs w:val="28"/>
          <w:lang w:eastAsia="sk-SK"/>
        </w:rPr>
        <w:t>необходимо представить подлинный экземпляр договора участия в долевом строительстве или договора об уступке прав требований по такому договору</w:t>
      </w:r>
      <w:r w:rsidRPr="00A80CD4">
        <w:rPr>
          <w:rFonts w:ascii="Times New Roman" w:eastAsia="Calibri" w:hAnsi="Times New Roman"/>
          <w:b/>
          <w:color w:val="000000"/>
          <w:sz w:val="28"/>
          <w:szCs w:val="28"/>
          <w:lang w:eastAsia="sk-SK"/>
        </w:rPr>
        <w:t xml:space="preserve"> </w:t>
      </w:r>
      <w:r w:rsidRPr="00A80CD4">
        <w:rPr>
          <w:rFonts w:ascii="Times New Roman" w:eastAsia="Calibri" w:hAnsi="Times New Roman"/>
          <w:color w:val="000000"/>
          <w:sz w:val="28"/>
          <w:szCs w:val="28"/>
          <w:lang w:eastAsia="sk-SK"/>
        </w:rPr>
        <w:t xml:space="preserve">(после государственной регистрации он возвращается правообладателю). К документам, необходимым для проведения этой процедуры, также относится </w:t>
      </w:r>
      <w:bookmarkStart w:id="0" w:name="_GoBack"/>
      <w:r w:rsidRPr="00A80CD4">
        <w:rPr>
          <w:rFonts w:ascii="Times New Roman" w:eastAsia="Calibri" w:hAnsi="Times New Roman"/>
          <w:b/>
          <w:i/>
          <w:color w:val="000000"/>
          <w:sz w:val="28"/>
          <w:szCs w:val="28"/>
          <w:lang w:eastAsia="sk-SK"/>
        </w:rPr>
        <w:t>передаточный акт или другой документ о передаче объекта долевого строительства.</w:t>
      </w:r>
      <w:bookmarkEnd w:id="0"/>
    </w:p>
    <w:sectPr w:rsidR="00A80CD4" w:rsidRPr="00A80CD4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D3514"/>
    <w:rsid w:val="002E1E86"/>
    <w:rsid w:val="002E2794"/>
    <w:rsid w:val="0031345A"/>
    <w:rsid w:val="004C63F5"/>
    <w:rsid w:val="00552307"/>
    <w:rsid w:val="005E117A"/>
    <w:rsid w:val="00753F0F"/>
    <w:rsid w:val="00823643"/>
    <w:rsid w:val="008D5C46"/>
    <w:rsid w:val="00962DD1"/>
    <w:rsid w:val="009B0B61"/>
    <w:rsid w:val="009D407A"/>
    <w:rsid w:val="00A029BB"/>
    <w:rsid w:val="00A80CD4"/>
    <w:rsid w:val="00AC0D22"/>
    <w:rsid w:val="00B258F8"/>
    <w:rsid w:val="00C60A01"/>
    <w:rsid w:val="00D40553"/>
    <w:rsid w:val="00ED60DB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2017-12-01T06:44:00Z</dcterms:created>
  <dcterms:modified xsi:type="dcterms:W3CDTF">2017-12-07T11:48:00Z</dcterms:modified>
</cp:coreProperties>
</file>